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62711B" w:rsidRDefault="00F65AB0" w:rsidP="00CB58D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62711B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563B90" w:rsidRPr="0062711B" w14:paraId="51335FA7" w14:textId="77777777" w:rsidTr="003B2769">
        <w:trPr>
          <w:trHeight w:val="1075"/>
        </w:trPr>
        <w:tc>
          <w:tcPr>
            <w:tcW w:w="3062" w:type="dxa"/>
          </w:tcPr>
          <w:p w14:paraId="386D6331" w14:textId="632208D9" w:rsidR="008B4488" w:rsidRPr="0062711B" w:rsidRDefault="00F65AB0" w:rsidP="00CB58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271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6271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6271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26D8C6D5" w:rsidR="001A53D6" w:rsidRPr="0062711B" w:rsidRDefault="0003177D" w:rsidP="00CB58D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3177D">
              <w:rPr>
                <w:rFonts w:ascii="Times New Roman" w:hAnsi="Times New Roman" w:cs="Times New Roman"/>
                <w:b/>
                <w:color w:val="000000" w:themeColor="text1"/>
              </w:rPr>
              <w:t>JCVM-2981</w:t>
            </w:r>
          </w:p>
        </w:tc>
        <w:tc>
          <w:tcPr>
            <w:tcW w:w="3600" w:type="dxa"/>
          </w:tcPr>
          <w:p w14:paraId="38225A12" w14:textId="62BE6D00" w:rsidR="00CA0750" w:rsidRPr="0062711B" w:rsidRDefault="00661933" w:rsidP="00CB58D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62711B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                  </w:t>
            </w:r>
            <w:r w:rsidR="003069E0" w:rsidRPr="0062711B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383226F6" w:rsidR="003069E0" w:rsidRPr="0062711B" w:rsidRDefault="0003177D" w:rsidP="0028508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3177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Wang </w:t>
            </w:r>
            <w:proofErr w:type="spellStart"/>
            <w:r w:rsidRPr="0003177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Yanwei</w:t>
            </w:r>
            <w:proofErr w:type="spellEnd"/>
          </w:p>
        </w:tc>
        <w:tc>
          <w:tcPr>
            <w:tcW w:w="3510" w:type="dxa"/>
          </w:tcPr>
          <w:p w14:paraId="3D4D1535" w14:textId="581F9B78" w:rsidR="008B4488" w:rsidRPr="0062711B" w:rsidRDefault="00240F9C" w:rsidP="00CB58D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711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563B90" w:rsidRPr="0062711B" w14:paraId="1E818F0A" w14:textId="77777777" w:rsidTr="0004245B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62711B" w:rsidRDefault="00011004" w:rsidP="00E418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04245B" w:rsidRDefault="00011004" w:rsidP="00CB58DF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4245B">
              <w:rPr>
                <w:rFonts w:ascii="Times New Roman" w:hAnsi="Times New Roman" w:cs="Times New Roman"/>
                <w:b/>
                <w:color w:val="000000" w:themeColor="text1"/>
              </w:rPr>
              <w:t>Minor Revisio</w:t>
            </w:r>
            <w:bookmarkStart w:id="0" w:name="_GoBack"/>
            <w:bookmarkEnd w:id="0"/>
            <w:r w:rsidRPr="0004245B">
              <w:rPr>
                <w:rFonts w:ascii="Times New Roman" w:hAnsi="Times New Roman" w:cs="Times New Roman"/>
                <w:b/>
                <w:color w:val="000000" w:themeColor="text1"/>
              </w:rPr>
              <w:t>n</w:t>
            </w:r>
          </w:p>
        </w:tc>
        <w:tc>
          <w:tcPr>
            <w:tcW w:w="3510" w:type="dxa"/>
            <w:vAlign w:val="center"/>
          </w:tcPr>
          <w:p w14:paraId="2CED1669" w14:textId="73FCF3F0" w:rsidR="008B4488" w:rsidRPr="0004245B" w:rsidRDefault="00011004" w:rsidP="00CB58DF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4245B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563B90" w:rsidRPr="0062711B" w14:paraId="12B3DCF4" w14:textId="77777777" w:rsidTr="0004245B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62711B" w:rsidRDefault="00011004" w:rsidP="002850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5A1E691C" w:rsidR="00AF6633" w:rsidRPr="0062711B" w:rsidRDefault="00011004" w:rsidP="002850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510" w:type="dxa"/>
            <w:vAlign w:val="center"/>
          </w:tcPr>
          <w:p w14:paraId="19595238" w14:textId="5BB3397A" w:rsidR="00AF6633" w:rsidRPr="0062711B" w:rsidRDefault="00011004" w:rsidP="0028508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563B90" w:rsidRPr="0062711B" w14:paraId="1EE1E661" w14:textId="77777777" w:rsidTr="00DE24E6">
        <w:trPr>
          <w:trHeight w:val="2240"/>
        </w:trPr>
        <w:tc>
          <w:tcPr>
            <w:tcW w:w="10172" w:type="dxa"/>
            <w:gridSpan w:val="3"/>
          </w:tcPr>
          <w:p w14:paraId="17DCB4E8" w14:textId="716D1816" w:rsidR="008754DD" w:rsidRDefault="00E9204E" w:rsidP="00CB58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271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6271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62711B">
              <w:rPr>
                <w:rFonts w:ascii="Times New Roman" w:hAnsi="Times New Roman" w:cs="Times New Roman"/>
              </w:rPr>
              <w:t xml:space="preserve"> </w:t>
            </w:r>
            <w:r w:rsidR="00D1302D" w:rsidRPr="00D130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03177D" w:rsidRPr="000317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Multiple arterial bypass graft surgery </w:t>
            </w:r>
            <w:proofErr w:type="spellStart"/>
            <w:r w:rsidR="0003177D" w:rsidRPr="000317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vs</w:t>
            </w:r>
            <w:proofErr w:type="spellEnd"/>
            <w:r w:rsidR="0003177D" w:rsidRPr="000317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drug-eluting stent in patients with three-vessel or left main coronary artery disease: A Meta-Analysis of Observational Studies</w:t>
            </w:r>
          </w:p>
          <w:p w14:paraId="6BAD2F8B" w14:textId="77777777" w:rsidR="00AD71FA" w:rsidRDefault="00140858" w:rsidP="00CB58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62711B">
              <w:rPr>
                <w:rFonts w:ascii="Times New Roman" w:hAnsi="Times New Roman" w:cs="Times New Roman"/>
              </w:rPr>
              <w:t xml:space="preserve">: </w:t>
            </w:r>
            <w:r w:rsidR="00A752D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AD71FA" w:rsidRPr="00AD71F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study concludes that among patients with MCAD or LMCAD, MAG and DES-PCI show comparable clinical outcomes in the short-term. However, over the long-term, MAG demonstrates superior clinical outcomes, showing lower rates of mortality, MI, repeat revascularization, and MACCE. This suggests that MAG may be a more effective revascularization strategy for patients with </w:t>
            </w:r>
            <w:proofErr w:type="spellStart"/>
            <w:r w:rsidR="00AD71FA" w:rsidRPr="00AD71F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multivessel</w:t>
            </w:r>
            <w:proofErr w:type="spellEnd"/>
            <w:r w:rsidR="00AD71FA" w:rsidRPr="00AD71F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or left main coronary artery disease.</w:t>
            </w:r>
          </w:p>
          <w:p w14:paraId="76BEA243" w14:textId="0ECD8A8F" w:rsidR="009D50EB" w:rsidRDefault="00D11028" w:rsidP="00CB58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D71FA">
              <w:rPr>
                <w:rFonts w:ascii="Times New Roman" w:hAnsi="Times New Roman" w:cs="Times New Roman"/>
              </w:rPr>
              <w:t>Introduction:</w:t>
            </w:r>
            <w:r w:rsidR="00EB1FF1" w:rsidRPr="00AD71FA">
              <w:rPr>
                <w:rFonts w:ascii="Times New Roman" w:hAnsi="Times New Roman" w:cs="Times New Roman"/>
              </w:rPr>
              <w:t xml:space="preserve"> -</w:t>
            </w:r>
            <w:r w:rsidRPr="00AD71FA">
              <w:rPr>
                <w:rFonts w:ascii="Times New Roman" w:hAnsi="Times New Roman" w:cs="Times New Roman"/>
              </w:rPr>
              <w:t xml:space="preserve"> </w:t>
            </w:r>
            <w:r w:rsidR="00A57BDD" w:rsidRPr="00AD71FA">
              <w:rPr>
                <w:rFonts w:ascii="Times New Roman" w:hAnsi="Times New Roman" w:cs="Times New Roman"/>
              </w:rPr>
              <w:tab/>
            </w:r>
            <w:r w:rsidR="00AD71FA" w:rsidRPr="00AD71FA">
              <w:rPr>
                <w:rFonts w:ascii="Times New Roman" w:hAnsi="Times New Roman" w:cs="Times New Roman"/>
              </w:rPr>
              <w:t xml:space="preserve">It seems very complex. </w:t>
            </w:r>
            <w:proofErr w:type="gramStart"/>
            <w:r w:rsidR="00AD71FA" w:rsidRPr="00AD71FA">
              <w:rPr>
                <w:rFonts w:ascii="Times New Roman" w:hAnsi="Times New Roman" w:cs="Times New Roman"/>
              </w:rPr>
              <w:t>More specific information</w:t>
            </w:r>
            <w:proofErr w:type="gramEnd"/>
            <w:r w:rsidR="00AD71FA" w:rsidRPr="00AD71FA">
              <w:rPr>
                <w:rFonts w:ascii="Times New Roman" w:hAnsi="Times New Roman" w:cs="Times New Roman"/>
              </w:rPr>
              <w:t xml:space="preserve"> can be given for th</w:t>
            </w:r>
            <w:r w:rsidR="00AD71FA">
              <w:rPr>
                <w:rFonts w:ascii="Times New Roman" w:hAnsi="Times New Roman" w:cs="Times New Roman"/>
              </w:rPr>
              <w:t xml:space="preserve">e main purpose of the study. </w:t>
            </w:r>
            <w:proofErr w:type="gramStart"/>
            <w:r w:rsidR="00AD71FA" w:rsidRPr="00AD71FA">
              <w:rPr>
                <w:rFonts w:ascii="Times New Roman" w:hAnsi="Times New Roman" w:cs="Times New Roman"/>
              </w:rPr>
              <w:t xml:space="preserve">The advantages of the surgical approach in </w:t>
            </w:r>
            <w:proofErr w:type="spellStart"/>
            <w:r w:rsidR="00AD71FA" w:rsidRPr="00AD71FA">
              <w:rPr>
                <w:rFonts w:ascii="Times New Roman" w:hAnsi="Times New Roman" w:cs="Times New Roman"/>
              </w:rPr>
              <w:t>multivessel</w:t>
            </w:r>
            <w:proofErr w:type="spellEnd"/>
            <w:r w:rsidR="00AD71FA" w:rsidRPr="00AD71FA">
              <w:rPr>
                <w:rFonts w:ascii="Times New Roman" w:hAnsi="Times New Roman" w:cs="Times New Roman"/>
              </w:rPr>
              <w:t xml:space="preserve"> coronary artery diseases</w:t>
            </w:r>
            <w:r w:rsidR="00AD71FA">
              <w:rPr>
                <w:rFonts w:ascii="Times New Roman" w:hAnsi="Times New Roman" w:cs="Times New Roman"/>
              </w:rPr>
              <w:t>.</w:t>
            </w:r>
            <w:proofErr w:type="gramEnd"/>
            <w:r w:rsidR="00AD71FA" w:rsidRPr="00AD71FA">
              <w:rPr>
                <w:rFonts w:ascii="Times New Roman" w:hAnsi="Times New Roman" w:cs="Times New Roman"/>
              </w:rPr>
              <w:t xml:space="preserve"> The advantages of PCI </w:t>
            </w:r>
            <w:proofErr w:type="gramStart"/>
            <w:r w:rsidR="00AD71FA" w:rsidRPr="00AD71FA">
              <w:rPr>
                <w:rFonts w:ascii="Times New Roman" w:hAnsi="Times New Roman" w:cs="Times New Roman"/>
              </w:rPr>
              <w:t>can be mentioned</w:t>
            </w:r>
            <w:proofErr w:type="gramEnd"/>
            <w:r w:rsidR="00AD71FA" w:rsidRPr="00AD71FA">
              <w:rPr>
                <w:rFonts w:ascii="Times New Roman" w:hAnsi="Times New Roman" w:cs="Times New Roman"/>
              </w:rPr>
              <w:t xml:space="preserve">. </w:t>
            </w:r>
          </w:p>
          <w:p w14:paraId="33CF99B5" w14:textId="113DD463" w:rsidR="00AD71FA" w:rsidRPr="00AD71FA" w:rsidRDefault="00AD71FA" w:rsidP="00CB58D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Methodology: - Although well explained; However, patients with </w:t>
            </w:r>
            <w:r w:rsidRPr="00AD71FA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71FA">
              <w:rPr>
                <w:rFonts w:ascii="Times New Roman" w:hAnsi="Times New Roman" w:cs="Times New Roman"/>
              </w:rPr>
              <w:t xml:space="preserve">coronary stenosis or multi-vessel patients were specified. Why were these patient groups selected together? This </w:t>
            </w:r>
            <w:proofErr w:type="gramStart"/>
            <w:r w:rsidRPr="00AD71FA">
              <w:rPr>
                <w:rFonts w:ascii="Times New Roman" w:hAnsi="Times New Roman" w:cs="Times New Roman"/>
              </w:rPr>
              <w:t>should be explained</w:t>
            </w:r>
            <w:proofErr w:type="gramEnd"/>
            <w:r w:rsidRPr="00AD71FA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AD71FA">
              <w:rPr>
                <w:rFonts w:ascii="Times New Roman" w:hAnsi="Times New Roman" w:cs="Times New Roman"/>
              </w:rPr>
              <w:t>Because there are differences in PCI or surgical approach to main coronary lesions.</w:t>
            </w:r>
            <w:proofErr w:type="gramEnd"/>
            <w:r w:rsidRPr="00AD71FA">
              <w:rPr>
                <w:rFonts w:ascii="Times New Roman" w:hAnsi="Times New Roman" w:cs="Times New Roman"/>
              </w:rPr>
              <w:t xml:space="preserve"> Since the explanations of the studies on how these differences are standardized are not clear, it would </w:t>
            </w:r>
            <w:r>
              <w:rPr>
                <w:rFonts w:ascii="Times New Roman" w:hAnsi="Times New Roman" w:cs="Times New Roman"/>
              </w:rPr>
              <w:t>be better to specify.</w:t>
            </w:r>
            <w:r w:rsidRPr="00AD71FA">
              <w:rPr>
                <w:rFonts w:ascii="Times New Roman" w:hAnsi="Times New Roman" w:cs="Times New Roman"/>
              </w:rPr>
              <w:t xml:space="preserve"> In addition, SYNTAX scoring, which is important by the heart team, </w:t>
            </w:r>
            <w:proofErr w:type="gramStart"/>
            <w:r w:rsidRPr="00AD71FA">
              <w:rPr>
                <w:rFonts w:ascii="Times New Roman" w:hAnsi="Times New Roman" w:cs="Times New Roman"/>
              </w:rPr>
              <w:t>is no longer mentioned</w:t>
            </w:r>
            <w:proofErr w:type="gramEnd"/>
            <w:r w:rsidRPr="00AD71FA">
              <w:rPr>
                <w:rFonts w:ascii="Times New Roman" w:hAnsi="Times New Roman" w:cs="Times New Roman"/>
              </w:rPr>
              <w:t xml:space="preserve"> when making many CABG PCI decisions. Therefore, it </w:t>
            </w:r>
            <w:proofErr w:type="gramStart"/>
            <w:r w:rsidRPr="00AD71FA">
              <w:rPr>
                <w:rFonts w:ascii="Times New Roman" w:hAnsi="Times New Roman" w:cs="Times New Roman"/>
              </w:rPr>
              <w:t>cannot be predicted</w:t>
            </w:r>
            <w:proofErr w:type="gramEnd"/>
            <w:r w:rsidRPr="00AD71FA">
              <w:rPr>
                <w:rFonts w:ascii="Times New Roman" w:hAnsi="Times New Roman" w:cs="Times New Roman"/>
              </w:rPr>
              <w:t xml:space="preserve"> exactly that these patient groups are standardized.</w:t>
            </w:r>
          </w:p>
          <w:p w14:paraId="45537706" w14:textId="2825A53E" w:rsidR="00AD71FA" w:rsidRDefault="00AD71FA" w:rsidP="00CB58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Results: - </w:t>
            </w:r>
            <w:r w:rsidRPr="00AD71F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Acceptable explanation and statistical results are included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5704F6BF" w14:textId="014206E5" w:rsidR="00AD71FA" w:rsidRDefault="00AD71FA" w:rsidP="00CB58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Discussions: - </w:t>
            </w:r>
            <w:r w:rsidRPr="00AD71F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advantages / disadvantages of both PCI a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nd CABG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should be mentioned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 As</w:t>
            </w:r>
            <w:r w:rsidRPr="00AD71F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mentioned in the Method section, if we did not make 2 separate subgroups as LMCA and </w:t>
            </w:r>
            <w:proofErr w:type="spellStart"/>
            <w:r w:rsidRPr="00AD71F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multivessel</w:t>
            </w:r>
            <w:proofErr w:type="spellEnd"/>
            <w:r w:rsidRPr="00AD71F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, there should definitely be a difference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 approach related to this. </w:t>
            </w:r>
            <w:r w:rsidRPr="00AD71F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 more detailed comment </w:t>
            </w:r>
            <w:proofErr w:type="gramStart"/>
            <w:r w:rsidRPr="00AD71F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 needed</w:t>
            </w:r>
            <w:proofErr w:type="gramEnd"/>
            <w:r w:rsidRPr="00AD71F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on the use of LIMA / BIMA or the approach to PCI in the main coronary. </w:t>
            </w:r>
          </w:p>
          <w:p w14:paraId="387941E6" w14:textId="22799B0C" w:rsidR="0049531E" w:rsidRPr="0062711B" w:rsidRDefault="00DE24E6" w:rsidP="00CB58D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04245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minor</w:t>
            </w:r>
            <w:r w:rsidR="003810EE"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62711B" w:rsidRDefault="008B4488" w:rsidP="00CB58DF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62711B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C68321" w14:textId="77777777" w:rsidR="007B7A7B" w:rsidRDefault="007B7A7B" w:rsidP="00F65AB0">
      <w:pPr>
        <w:spacing w:after="0" w:line="240" w:lineRule="auto"/>
      </w:pPr>
      <w:r>
        <w:separator/>
      </w:r>
    </w:p>
  </w:endnote>
  <w:endnote w:type="continuationSeparator" w:id="0">
    <w:p w14:paraId="2BC6C2CB" w14:textId="77777777" w:rsidR="007B7A7B" w:rsidRDefault="007B7A7B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53A1B1" w14:textId="77777777" w:rsidR="007B7A7B" w:rsidRDefault="007B7A7B" w:rsidP="00F65AB0">
      <w:pPr>
        <w:spacing w:after="0" w:line="240" w:lineRule="auto"/>
      </w:pPr>
      <w:r>
        <w:separator/>
      </w:r>
    </w:p>
  </w:footnote>
  <w:footnote w:type="continuationSeparator" w:id="0">
    <w:p w14:paraId="33D09AA7" w14:textId="77777777" w:rsidR="007B7A7B" w:rsidRDefault="007B7A7B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4F6"/>
    <w:multiLevelType w:val="hybridMultilevel"/>
    <w:tmpl w:val="C6F08D90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3E178B5"/>
    <w:multiLevelType w:val="hybridMultilevel"/>
    <w:tmpl w:val="9BCA205E"/>
    <w:lvl w:ilvl="0" w:tplc="0ABE85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3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679A6"/>
    <w:multiLevelType w:val="hybridMultilevel"/>
    <w:tmpl w:val="738AFFF6"/>
    <w:lvl w:ilvl="0" w:tplc="4009000F">
      <w:start w:val="1"/>
      <w:numFmt w:val="decimal"/>
      <w:lvlText w:val="%1."/>
      <w:lvlJc w:val="left"/>
      <w:pPr>
        <w:ind w:left="990" w:hanging="360"/>
      </w:pPr>
    </w:lvl>
    <w:lvl w:ilvl="1" w:tplc="40090019" w:tentative="1">
      <w:start w:val="1"/>
      <w:numFmt w:val="lowerLetter"/>
      <w:lvlText w:val="%2."/>
      <w:lvlJc w:val="left"/>
      <w:pPr>
        <w:ind w:left="1710" w:hanging="360"/>
      </w:pPr>
    </w:lvl>
    <w:lvl w:ilvl="2" w:tplc="4009001B" w:tentative="1">
      <w:start w:val="1"/>
      <w:numFmt w:val="lowerRoman"/>
      <w:lvlText w:val="%3."/>
      <w:lvlJc w:val="right"/>
      <w:pPr>
        <w:ind w:left="2430" w:hanging="180"/>
      </w:pPr>
    </w:lvl>
    <w:lvl w:ilvl="3" w:tplc="4009000F" w:tentative="1">
      <w:start w:val="1"/>
      <w:numFmt w:val="decimal"/>
      <w:lvlText w:val="%4."/>
      <w:lvlJc w:val="left"/>
      <w:pPr>
        <w:ind w:left="3150" w:hanging="360"/>
      </w:pPr>
    </w:lvl>
    <w:lvl w:ilvl="4" w:tplc="40090019" w:tentative="1">
      <w:start w:val="1"/>
      <w:numFmt w:val="lowerLetter"/>
      <w:lvlText w:val="%5."/>
      <w:lvlJc w:val="left"/>
      <w:pPr>
        <w:ind w:left="3870" w:hanging="360"/>
      </w:pPr>
    </w:lvl>
    <w:lvl w:ilvl="5" w:tplc="4009001B" w:tentative="1">
      <w:start w:val="1"/>
      <w:numFmt w:val="lowerRoman"/>
      <w:lvlText w:val="%6."/>
      <w:lvlJc w:val="right"/>
      <w:pPr>
        <w:ind w:left="4590" w:hanging="180"/>
      </w:pPr>
    </w:lvl>
    <w:lvl w:ilvl="6" w:tplc="4009000F" w:tentative="1">
      <w:start w:val="1"/>
      <w:numFmt w:val="decimal"/>
      <w:lvlText w:val="%7."/>
      <w:lvlJc w:val="left"/>
      <w:pPr>
        <w:ind w:left="5310" w:hanging="360"/>
      </w:pPr>
    </w:lvl>
    <w:lvl w:ilvl="7" w:tplc="40090019" w:tentative="1">
      <w:start w:val="1"/>
      <w:numFmt w:val="lowerLetter"/>
      <w:lvlText w:val="%8."/>
      <w:lvlJc w:val="left"/>
      <w:pPr>
        <w:ind w:left="6030" w:hanging="360"/>
      </w:pPr>
    </w:lvl>
    <w:lvl w:ilvl="8" w:tplc="4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1B704DE4"/>
    <w:multiLevelType w:val="hybridMultilevel"/>
    <w:tmpl w:val="B796AB9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F02B7"/>
    <w:multiLevelType w:val="hybridMultilevel"/>
    <w:tmpl w:val="60088A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22F22"/>
    <w:multiLevelType w:val="hybridMultilevel"/>
    <w:tmpl w:val="E118E8A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23230E"/>
    <w:multiLevelType w:val="hybridMultilevel"/>
    <w:tmpl w:val="3D16C9B8"/>
    <w:lvl w:ilvl="0" w:tplc="557E5B9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7FA5A58"/>
    <w:multiLevelType w:val="hybridMultilevel"/>
    <w:tmpl w:val="760408C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0321A2"/>
    <w:multiLevelType w:val="hybridMultilevel"/>
    <w:tmpl w:val="C14C2A5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5D04A0"/>
    <w:multiLevelType w:val="hybridMultilevel"/>
    <w:tmpl w:val="2ED870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7">
    <w:nsid w:val="3B5F6F10"/>
    <w:multiLevelType w:val="hybridMultilevel"/>
    <w:tmpl w:val="4EF6B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0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FB4EAC"/>
    <w:multiLevelType w:val="hybridMultilevel"/>
    <w:tmpl w:val="DADCB2DA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1E4008"/>
    <w:multiLevelType w:val="hybridMultilevel"/>
    <w:tmpl w:val="8D5C9EF0"/>
    <w:lvl w:ilvl="0" w:tplc="EE5E397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C9D18E2"/>
    <w:multiLevelType w:val="hybridMultilevel"/>
    <w:tmpl w:val="80920A46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0C620CA"/>
    <w:multiLevelType w:val="hybridMultilevel"/>
    <w:tmpl w:val="DCC04880"/>
    <w:lvl w:ilvl="0" w:tplc="A3DA7C2E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5">
    <w:nsid w:val="70CD2799"/>
    <w:multiLevelType w:val="hybridMultilevel"/>
    <w:tmpl w:val="91E4615A"/>
    <w:lvl w:ilvl="0" w:tplc="40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6">
    <w:nsid w:val="7360736D"/>
    <w:multiLevelType w:val="hybridMultilevel"/>
    <w:tmpl w:val="D6980B3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63680C"/>
    <w:multiLevelType w:val="hybridMultilevel"/>
    <w:tmpl w:val="A3C8E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E140C9"/>
    <w:multiLevelType w:val="hybridMultilevel"/>
    <w:tmpl w:val="671C21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A5650C"/>
    <w:multiLevelType w:val="hybridMultilevel"/>
    <w:tmpl w:val="81D2E170"/>
    <w:lvl w:ilvl="0" w:tplc="557E5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9"/>
  </w:num>
  <w:num w:numId="4">
    <w:abstractNumId w:val="16"/>
  </w:num>
  <w:num w:numId="5">
    <w:abstractNumId w:val="20"/>
  </w:num>
  <w:num w:numId="6">
    <w:abstractNumId w:val="14"/>
  </w:num>
  <w:num w:numId="7">
    <w:abstractNumId w:val="3"/>
  </w:num>
  <w:num w:numId="8">
    <w:abstractNumId w:val="27"/>
  </w:num>
  <w:num w:numId="9">
    <w:abstractNumId w:val="30"/>
  </w:num>
  <w:num w:numId="10">
    <w:abstractNumId w:val="18"/>
  </w:num>
  <w:num w:numId="11">
    <w:abstractNumId w:val="8"/>
  </w:num>
  <w:num w:numId="12">
    <w:abstractNumId w:val="2"/>
  </w:num>
  <w:num w:numId="13">
    <w:abstractNumId w:val="28"/>
  </w:num>
  <w:num w:numId="14">
    <w:abstractNumId w:val="22"/>
  </w:num>
  <w:num w:numId="15">
    <w:abstractNumId w:val="10"/>
  </w:num>
  <w:num w:numId="16">
    <w:abstractNumId w:val="24"/>
  </w:num>
  <w:num w:numId="17">
    <w:abstractNumId w:val="31"/>
  </w:num>
  <w:num w:numId="18">
    <w:abstractNumId w:val="7"/>
  </w:num>
  <w:num w:numId="19">
    <w:abstractNumId w:val="0"/>
  </w:num>
  <w:num w:numId="20">
    <w:abstractNumId w:val="29"/>
  </w:num>
  <w:num w:numId="21">
    <w:abstractNumId w:val="26"/>
  </w:num>
  <w:num w:numId="22">
    <w:abstractNumId w:val="6"/>
  </w:num>
  <w:num w:numId="23">
    <w:abstractNumId w:val="23"/>
  </w:num>
  <w:num w:numId="24">
    <w:abstractNumId w:val="5"/>
  </w:num>
  <w:num w:numId="25">
    <w:abstractNumId w:val="25"/>
  </w:num>
  <w:num w:numId="26">
    <w:abstractNumId w:val="15"/>
  </w:num>
  <w:num w:numId="27">
    <w:abstractNumId w:val="11"/>
  </w:num>
  <w:num w:numId="28">
    <w:abstractNumId w:val="1"/>
  </w:num>
  <w:num w:numId="29">
    <w:abstractNumId w:val="13"/>
  </w:num>
  <w:num w:numId="30">
    <w:abstractNumId w:val="21"/>
  </w:num>
  <w:num w:numId="31">
    <w:abstractNumId w:val="9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5082C"/>
    <w:rsid w:val="00051235"/>
    <w:rsid w:val="00053B1E"/>
    <w:rsid w:val="000556B9"/>
    <w:rsid w:val="00057FA1"/>
    <w:rsid w:val="0006387E"/>
    <w:rsid w:val="00065984"/>
    <w:rsid w:val="0006635D"/>
    <w:rsid w:val="0006719C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1915"/>
    <w:rsid w:val="000A2DD3"/>
    <w:rsid w:val="000A37DE"/>
    <w:rsid w:val="000A3BEF"/>
    <w:rsid w:val="000B11D3"/>
    <w:rsid w:val="000B1569"/>
    <w:rsid w:val="000B5C65"/>
    <w:rsid w:val="000B657D"/>
    <w:rsid w:val="000B6E05"/>
    <w:rsid w:val="000C1994"/>
    <w:rsid w:val="000C1DEE"/>
    <w:rsid w:val="000D4CD0"/>
    <w:rsid w:val="000D7881"/>
    <w:rsid w:val="000D7CCF"/>
    <w:rsid w:val="000E54F7"/>
    <w:rsid w:val="000E6408"/>
    <w:rsid w:val="000E674D"/>
    <w:rsid w:val="000F0807"/>
    <w:rsid w:val="000F5630"/>
    <w:rsid w:val="000F5CED"/>
    <w:rsid w:val="00105156"/>
    <w:rsid w:val="00105782"/>
    <w:rsid w:val="00106900"/>
    <w:rsid w:val="00107020"/>
    <w:rsid w:val="00117F57"/>
    <w:rsid w:val="001231C7"/>
    <w:rsid w:val="00123835"/>
    <w:rsid w:val="00125358"/>
    <w:rsid w:val="00127F1D"/>
    <w:rsid w:val="00130ED4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3C91"/>
    <w:rsid w:val="00164294"/>
    <w:rsid w:val="0016648E"/>
    <w:rsid w:val="00170D72"/>
    <w:rsid w:val="00170E3E"/>
    <w:rsid w:val="00172F34"/>
    <w:rsid w:val="00176BD8"/>
    <w:rsid w:val="00184F10"/>
    <w:rsid w:val="0018634A"/>
    <w:rsid w:val="001934E3"/>
    <w:rsid w:val="001958B6"/>
    <w:rsid w:val="00196D32"/>
    <w:rsid w:val="001A53D6"/>
    <w:rsid w:val="001B78D9"/>
    <w:rsid w:val="001C1CFA"/>
    <w:rsid w:val="001C6379"/>
    <w:rsid w:val="001C69E1"/>
    <w:rsid w:val="001D3231"/>
    <w:rsid w:val="001D4D53"/>
    <w:rsid w:val="001D6421"/>
    <w:rsid w:val="001E0467"/>
    <w:rsid w:val="001E26AB"/>
    <w:rsid w:val="001E5402"/>
    <w:rsid w:val="001E73F5"/>
    <w:rsid w:val="001E7D0D"/>
    <w:rsid w:val="001F1ED3"/>
    <w:rsid w:val="00201F6F"/>
    <w:rsid w:val="00203216"/>
    <w:rsid w:val="00203A39"/>
    <w:rsid w:val="00207921"/>
    <w:rsid w:val="0021443D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5E47"/>
    <w:rsid w:val="002565A4"/>
    <w:rsid w:val="00257BA9"/>
    <w:rsid w:val="00261D2F"/>
    <w:rsid w:val="00263012"/>
    <w:rsid w:val="00266A59"/>
    <w:rsid w:val="00266BBF"/>
    <w:rsid w:val="00270417"/>
    <w:rsid w:val="00281636"/>
    <w:rsid w:val="002838AA"/>
    <w:rsid w:val="002841CA"/>
    <w:rsid w:val="0028508C"/>
    <w:rsid w:val="002874C0"/>
    <w:rsid w:val="00287AFD"/>
    <w:rsid w:val="00287D0D"/>
    <w:rsid w:val="0029114F"/>
    <w:rsid w:val="00291313"/>
    <w:rsid w:val="002930B6"/>
    <w:rsid w:val="002A61F1"/>
    <w:rsid w:val="002A7451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69E4"/>
    <w:rsid w:val="002E725B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3470"/>
    <w:rsid w:val="003E40DF"/>
    <w:rsid w:val="003E63CE"/>
    <w:rsid w:val="003E641A"/>
    <w:rsid w:val="003F4FD2"/>
    <w:rsid w:val="0040100D"/>
    <w:rsid w:val="00405713"/>
    <w:rsid w:val="00405B2A"/>
    <w:rsid w:val="00406062"/>
    <w:rsid w:val="004072F1"/>
    <w:rsid w:val="0041650A"/>
    <w:rsid w:val="00421829"/>
    <w:rsid w:val="00426DBF"/>
    <w:rsid w:val="00427E44"/>
    <w:rsid w:val="00427F69"/>
    <w:rsid w:val="00430795"/>
    <w:rsid w:val="00433412"/>
    <w:rsid w:val="00433975"/>
    <w:rsid w:val="00436A3D"/>
    <w:rsid w:val="00442808"/>
    <w:rsid w:val="00443BE4"/>
    <w:rsid w:val="00445057"/>
    <w:rsid w:val="00451DB2"/>
    <w:rsid w:val="0045244D"/>
    <w:rsid w:val="00452E67"/>
    <w:rsid w:val="00454DD2"/>
    <w:rsid w:val="00455AD6"/>
    <w:rsid w:val="00462877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7C9C"/>
    <w:rsid w:val="004D288A"/>
    <w:rsid w:val="004D6562"/>
    <w:rsid w:val="004E3446"/>
    <w:rsid w:val="004E3E42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667F5"/>
    <w:rsid w:val="005731C2"/>
    <w:rsid w:val="005749DC"/>
    <w:rsid w:val="00574CBB"/>
    <w:rsid w:val="00575594"/>
    <w:rsid w:val="00576D4A"/>
    <w:rsid w:val="0058008F"/>
    <w:rsid w:val="00581FF0"/>
    <w:rsid w:val="0058441A"/>
    <w:rsid w:val="00584D8C"/>
    <w:rsid w:val="005921AE"/>
    <w:rsid w:val="00592E03"/>
    <w:rsid w:val="005941DA"/>
    <w:rsid w:val="005963F8"/>
    <w:rsid w:val="005970DA"/>
    <w:rsid w:val="00597148"/>
    <w:rsid w:val="005A3240"/>
    <w:rsid w:val="005A4408"/>
    <w:rsid w:val="005A5308"/>
    <w:rsid w:val="005A61C8"/>
    <w:rsid w:val="005A6CDC"/>
    <w:rsid w:val="005A72D6"/>
    <w:rsid w:val="005A7ACE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711B"/>
    <w:rsid w:val="006303D8"/>
    <w:rsid w:val="0063559D"/>
    <w:rsid w:val="0063636F"/>
    <w:rsid w:val="00641CA9"/>
    <w:rsid w:val="00642770"/>
    <w:rsid w:val="00647C6A"/>
    <w:rsid w:val="00652A7D"/>
    <w:rsid w:val="00653DBF"/>
    <w:rsid w:val="00654530"/>
    <w:rsid w:val="00654B53"/>
    <w:rsid w:val="00655FCD"/>
    <w:rsid w:val="00661933"/>
    <w:rsid w:val="00670559"/>
    <w:rsid w:val="006724B5"/>
    <w:rsid w:val="00673863"/>
    <w:rsid w:val="00673C9C"/>
    <w:rsid w:val="006805DD"/>
    <w:rsid w:val="00680E0D"/>
    <w:rsid w:val="00694802"/>
    <w:rsid w:val="006A0AC2"/>
    <w:rsid w:val="006A1242"/>
    <w:rsid w:val="006A576B"/>
    <w:rsid w:val="006B7950"/>
    <w:rsid w:val="006B7994"/>
    <w:rsid w:val="006C00A2"/>
    <w:rsid w:val="006C038F"/>
    <w:rsid w:val="006C0F3F"/>
    <w:rsid w:val="006C379B"/>
    <w:rsid w:val="006C38F6"/>
    <w:rsid w:val="006C4A07"/>
    <w:rsid w:val="006D1E4A"/>
    <w:rsid w:val="006D5594"/>
    <w:rsid w:val="006D5A05"/>
    <w:rsid w:val="006D5D7A"/>
    <w:rsid w:val="006E155C"/>
    <w:rsid w:val="006E4F78"/>
    <w:rsid w:val="006F0643"/>
    <w:rsid w:val="006F3B31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2BC"/>
    <w:rsid w:val="00724632"/>
    <w:rsid w:val="00725498"/>
    <w:rsid w:val="00727A8C"/>
    <w:rsid w:val="007339FE"/>
    <w:rsid w:val="00733A6B"/>
    <w:rsid w:val="00734177"/>
    <w:rsid w:val="00740568"/>
    <w:rsid w:val="00740F9E"/>
    <w:rsid w:val="00741AC0"/>
    <w:rsid w:val="00743CFD"/>
    <w:rsid w:val="00746D0E"/>
    <w:rsid w:val="00750377"/>
    <w:rsid w:val="00751219"/>
    <w:rsid w:val="00751C4B"/>
    <w:rsid w:val="007628E9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B7A7B"/>
    <w:rsid w:val="007C6BEE"/>
    <w:rsid w:val="007D3453"/>
    <w:rsid w:val="007D72F7"/>
    <w:rsid w:val="007E13E8"/>
    <w:rsid w:val="007E1960"/>
    <w:rsid w:val="007E2EB8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802EDD"/>
    <w:rsid w:val="008064AD"/>
    <w:rsid w:val="00812DAE"/>
    <w:rsid w:val="008134EC"/>
    <w:rsid w:val="008157C8"/>
    <w:rsid w:val="00820CBB"/>
    <w:rsid w:val="00821092"/>
    <w:rsid w:val="0082227C"/>
    <w:rsid w:val="00822A97"/>
    <w:rsid w:val="00823FCD"/>
    <w:rsid w:val="008308CE"/>
    <w:rsid w:val="00833D20"/>
    <w:rsid w:val="008412D2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7464"/>
    <w:rsid w:val="00882931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D03F1"/>
    <w:rsid w:val="008D25B7"/>
    <w:rsid w:val="008D3533"/>
    <w:rsid w:val="008D7E0A"/>
    <w:rsid w:val="008E1089"/>
    <w:rsid w:val="008E22AF"/>
    <w:rsid w:val="008E492C"/>
    <w:rsid w:val="008F5EC9"/>
    <w:rsid w:val="009004B6"/>
    <w:rsid w:val="009010B6"/>
    <w:rsid w:val="00903CFC"/>
    <w:rsid w:val="00903E21"/>
    <w:rsid w:val="009108FB"/>
    <w:rsid w:val="00910C93"/>
    <w:rsid w:val="009134DE"/>
    <w:rsid w:val="00914951"/>
    <w:rsid w:val="009162B8"/>
    <w:rsid w:val="00916B2C"/>
    <w:rsid w:val="00923790"/>
    <w:rsid w:val="00924A45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982"/>
    <w:rsid w:val="009657F5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A0388"/>
    <w:rsid w:val="009A2B76"/>
    <w:rsid w:val="009A2D7F"/>
    <w:rsid w:val="009A47CF"/>
    <w:rsid w:val="009A4E8E"/>
    <w:rsid w:val="009A7068"/>
    <w:rsid w:val="009A72E2"/>
    <w:rsid w:val="009B1FD4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66B8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F5C"/>
    <w:rsid w:val="00A43C48"/>
    <w:rsid w:val="00A4511C"/>
    <w:rsid w:val="00A5127E"/>
    <w:rsid w:val="00A546D4"/>
    <w:rsid w:val="00A57BDD"/>
    <w:rsid w:val="00A62DB3"/>
    <w:rsid w:val="00A65E83"/>
    <w:rsid w:val="00A6677E"/>
    <w:rsid w:val="00A67F25"/>
    <w:rsid w:val="00A67FDE"/>
    <w:rsid w:val="00A70287"/>
    <w:rsid w:val="00A72504"/>
    <w:rsid w:val="00A74AF7"/>
    <w:rsid w:val="00A752DD"/>
    <w:rsid w:val="00A77614"/>
    <w:rsid w:val="00A807A5"/>
    <w:rsid w:val="00A843C5"/>
    <w:rsid w:val="00A847F1"/>
    <w:rsid w:val="00A94D5D"/>
    <w:rsid w:val="00A960E7"/>
    <w:rsid w:val="00A96C6A"/>
    <w:rsid w:val="00AA1FC0"/>
    <w:rsid w:val="00AA7693"/>
    <w:rsid w:val="00AB3D17"/>
    <w:rsid w:val="00AB707D"/>
    <w:rsid w:val="00AC374C"/>
    <w:rsid w:val="00AC46E7"/>
    <w:rsid w:val="00AC6BD7"/>
    <w:rsid w:val="00AC7AE5"/>
    <w:rsid w:val="00AD3141"/>
    <w:rsid w:val="00AD71FA"/>
    <w:rsid w:val="00AE4BC8"/>
    <w:rsid w:val="00AE5C6A"/>
    <w:rsid w:val="00AE6023"/>
    <w:rsid w:val="00AF00C6"/>
    <w:rsid w:val="00AF316D"/>
    <w:rsid w:val="00AF6633"/>
    <w:rsid w:val="00AF7983"/>
    <w:rsid w:val="00B01E7E"/>
    <w:rsid w:val="00B079D4"/>
    <w:rsid w:val="00B11CA0"/>
    <w:rsid w:val="00B146FD"/>
    <w:rsid w:val="00B15318"/>
    <w:rsid w:val="00B21C94"/>
    <w:rsid w:val="00B22758"/>
    <w:rsid w:val="00B24647"/>
    <w:rsid w:val="00B30EB3"/>
    <w:rsid w:val="00B32A8A"/>
    <w:rsid w:val="00B347F2"/>
    <w:rsid w:val="00B35DAB"/>
    <w:rsid w:val="00B36778"/>
    <w:rsid w:val="00B36982"/>
    <w:rsid w:val="00B36F84"/>
    <w:rsid w:val="00B47AE6"/>
    <w:rsid w:val="00B54DF5"/>
    <w:rsid w:val="00B56416"/>
    <w:rsid w:val="00B575D0"/>
    <w:rsid w:val="00B61C12"/>
    <w:rsid w:val="00B6477F"/>
    <w:rsid w:val="00B667B9"/>
    <w:rsid w:val="00B7157F"/>
    <w:rsid w:val="00B77468"/>
    <w:rsid w:val="00B803DC"/>
    <w:rsid w:val="00B8066A"/>
    <w:rsid w:val="00B818DC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4DF5"/>
    <w:rsid w:val="00BF0F76"/>
    <w:rsid w:val="00BF199D"/>
    <w:rsid w:val="00BF68C5"/>
    <w:rsid w:val="00C0320B"/>
    <w:rsid w:val="00C11AC0"/>
    <w:rsid w:val="00C12A12"/>
    <w:rsid w:val="00C16DBD"/>
    <w:rsid w:val="00C21D1D"/>
    <w:rsid w:val="00C242DB"/>
    <w:rsid w:val="00C24704"/>
    <w:rsid w:val="00C24BA2"/>
    <w:rsid w:val="00C25462"/>
    <w:rsid w:val="00C31692"/>
    <w:rsid w:val="00C35218"/>
    <w:rsid w:val="00C35415"/>
    <w:rsid w:val="00C37441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6252"/>
    <w:rsid w:val="00CA0750"/>
    <w:rsid w:val="00CA6140"/>
    <w:rsid w:val="00CA6799"/>
    <w:rsid w:val="00CB012E"/>
    <w:rsid w:val="00CB0800"/>
    <w:rsid w:val="00CB53D9"/>
    <w:rsid w:val="00CB58DF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F02C6"/>
    <w:rsid w:val="00CF34AE"/>
    <w:rsid w:val="00CF649D"/>
    <w:rsid w:val="00D009EE"/>
    <w:rsid w:val="00D04009"/>
    <w:rsid w:val="00D0598A"/>
    <w:rsid w:val="00D11028"/>
    <w:rsid w:val="00D11800"/>
    <w:rsid w:val="00D1302D"/>
    <w:rsid w:val="00D139E0"/>
    <w:rsid w:val="00D154FB"/>
    <w:rsid w:val="00D155A9"/>
    <w:rsid w:val="00D1644C"/>
    <w:rsid w:val="00D211DD"/>
    <w:rsid w:val="00D215C7"/>
    <w:rsid w:val="00D25D55"/>
    <w:rsid w:val="00D26303"/>
    <w:rsid w:val="00D317B8"/>
    <w:rsid w:val="00D3564F"/>
    <w:rsid w:val="00D365C7"/>
    <w:rsid w:val="00D370CF"/>
    <w:rsid w:val="00D411DC"/>
    <w:rsid w:val="00D41341"/>
    <w:rsid w:val="00D415D5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F4FE7"/>
    <w:rsid w:val="00DF5992"/>
    <w:rsid w:val="00E067B5"/>
    <w:rsid w:val="00E1003F"/>
    <w:rsid w:val="00E26DFF"/>
    <w:rsid w:val="00E33FF0"/>
    <w:rsid w:val="00E37DC4"/>
    <w:rsid w:val="00E405B7"/>
    <w:rsid w:val="00E41779"/>
    <w:rsid w:val="00E41809"/>
    <w:rsid w:val="00E41D86"/>
    <w:rsid w:val="00E41E12"/>
    <w:rsid w:val="00E420A0"/>
    <w:rsid w:val="00E43E77"/>
    <w:rsid w:val="00E43F13"/>
    <w:rsid w:val="00E51638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D0CFE"/>
    <w:rsid w:val="00ED48CF"/>
    <w:rsid w:val="00ED5DAB"/>
    <w:rsid w:val="00ED60F3"/>
    <w:rsid w:val="00EE4B5E"/>
    <w:rsid w:val="00EE6C65"/>
    <w:rsid w:val="00EF5935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6CD6"/>
    <w:rsid w:val="00F82A4C"/>
    <w:rsid w:val="00F83684"/>
    <w:rsid w:val="00F86CB3"/>
    <w:rsid w:val="00F870AD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D1551"/>
    <w:rsid w:val="00FD5192"/>
    <w:rsid w:val="00FD6243"/>
    <w:rsid w:val="00FE0976"/>
    <w:rsid w:val="00FE4D6F"/>
    <w:rsid w:val="00FE5DD5"/>
    <w:rsid w:val="00FE5F3F"/>
    <w:rsid w:val="00FF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7</cp:revision>
  <dcterms:created xsi:type="dcterms:W3CDTF">2023-08-07T05:23:00Z</dcterms:created>
  <dcterms:modified xsi:type="dcterms:W3CDTF">2023-08-16T05:57:00Z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